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1376" w:rsidRPr="00021376" w:rsidRDefault="00021376" w:rsidP="00021376">
      <w:pPr>
        <w:widowControl/>
        <w:jc w:val="left"/>
        <w:rPr>
          <w:rFonts w:ascii="仿宋_GB2312" w:eastAsia="仿宋_GB2312" w:hAnsi="宋体" w:cs="宋体" w:hint="eastAsia"/>
          <w:kern w:val="0"/>
          <w:sz w:val="32"/>
          <w:szCs w:val="32"/>
        </w:rPr>
      </w:pPr>
      <w:r w:rsidRPr="00021376">
        <w:rPr>
          <w:rFonts w:ascii="仿宋_GB2312" w:eastAsia="仿宋_GB2312" w:hAnsi="宋体" w:cs="宋体" w:hint="eastAsia"/>
          <w:kern w:val="0"/>
          <w:sz w:val="32"/>
          <w:szCs w:val="32"/>
        </w:rPr>
        <w:t>附件1：</w:t>
      </w:r>
    </w:p>
    <w:p w:rsidR="00021376" w:rsidRPr="00021376" w:rsidRDefault="00021376" w:rsidP="00021376">
      <w:pPr>
        <w:spacing w:line="640" w:lineRule="exact"/>
        <w:jc w:val="center"/>
        <w:rPr>
          <w:rFonts w:ascii="方正小标宋简体" w:eastAsia="方正小标宋简体" w:hint="eastAsia"/>
          <w:sz w:val="44"/>
          <w:szCs w:val="44"/>
        </w:rPr>
      </w:pPr>
      <w:bookmarkStart w:id="0" w:name="_GoBack"/>
      <w:r w:rsidRPr="00021376">
        <w:rPr>
          <w:rFonts w:ascii="方正小标宋简体" w:eastAsia="方正小标宋简体" w:hint="eastAsia"/>
          <w:sz w:val="44"/>
          <w:szCs w:val="44"/>
        </w:rPr>
        <w:t>山西药科职业学院</w:t>
      </w:r>
    </w:p>
    <w:p w:rsidR="00021376" w:rsidRPr="00021376" w:rsidRDefault="00021376" w:rsidP="00021376">
      <w:pPr>
        <w:spacing w:line="640" w:lineRule="exact"/>
        <w:jc w:val="center"/>
        <w:rPr>
          <w:rFonts w:ascii="方正小标宋简体" w:eastAsia="方正小标宋简体" w:hint="eastAsia"/>
          <w:sz w:val="44"/>
          <w:szCs w:val="44"/>
        </w:rPr>
      </w:pPr>
      <w:r w:rsidRPr="00021376">
        <w:rPr>
          <w:rFonts w:ascii="方正小标宋简体" w:eastAsia="方正小标宋简体" w:hint="eastAsia"/>
          <w:sz w:val="44"/>
          <w:szCs w:val="44"/>
        </w:rPr>
        <w:t>2016年微课教学比赛方案</w:t>
      </w:r>
      <w:bookmarkEnd w:id="0"/>
    </w:p>
    <w:p w:rsidR="00021376" w:rsidRDefault="00021376" w:rsidP="00021376"/>
    <w:p w:rsidR="00021376" w:rsidRPr="00021376" w:rsidRDefault="00021376" w:rsidP="00021376">
      <w:pPr>
        <w:ind w:firstLineChars="200" w:firstLine="640"/>
        <w:rPr>
          <w:rFonts w:ascii="仿宋_GB2312" w:eastAsia="仿宋_GB2312" w:hAnsi="仿宋" w:cs="Times New Roman" w:hint="eastAsia"/>
          <w:sz w:val="32"/>
          <w:szCs w:val="24"/>
        </w:rPr>
      </w:pPr>
      <w:r w:rsidRPr="00021376">
        <w:rPr>
          <w:rFonts w:ascii="仿宋_GB2312" w:eastAsia="仿宋_GB2312" w:hAnsi="仿宋" w:cs="Times New Roman" w:hint="eastAsia"/>
          <w:sz w:val="32"/>
          <w:szCs w:val="24"/>
        </w:rPr>
        <w:t>为贯彻落实《国家中长期教育改革和发展规划纲要》、《高等职业教育创新发展行动计划》的要求，顺应“互联网+”的发展趋势，进一步提升学院教师专业水平和教学能力，促进教育内容、教学手段和方法现代化，鼓励教师应用信息技术改造传统教学，根据学院《2016年工作要点》要求，特制定学院2016年微课教学比赛方案。</w:t>
      </w:r>
    </w:p>
    <w:p w:rsidR="00021376" w:rsidRPr="00021376" w:rsidRDefault="00021376" w:rsidP="00021376">
      <w:pPr>
        <w:ind w:firstLineChars="200" w:firstLine="640"/>
        <w:rPr>
          <w:rFonts w:ascii="黑体" w:eastAsia="黑体" w:hAnsi="黑体" w:cs="Times New Roman" w:hint="eastAsia"/>
          <w:sz w:val="32"/>
          <w:szCs w:val="24"/>
        </w:rPr>
      </w:pPr>
      <w:r w:rsidRPr="00021376">
        <w:rPr>
          <w:rFonts w:ascii="黑体" w:eastAsia="黑体" w:hAnsi="黑体" w:cs="Times New Roman" w:hint="eastAsia"/>
          <w:sz w:val="32"/>
          <w:szCs w:val="24"/>
        </w:rPr>
        <w:t>一、参赛对象</w:t>
      </w:r>
    </w:p>
    <w:p w:rsidR="00021376" w:rsidRPr="00021376" w:rsidRDefault="00021376" w:rsidP="00021376">
      <w:pPr>
        <w:ind w:firstLineChars="200" w:firstLine="640"/>
        <w:rPr>
          <w:rFonts w:ascii="仿宋_GB2312" w:eastAsia="仿宋_GB2312" w:hAnsi="仿宋" w:cs="Times New Roman" w:hint="eastAsia"/>
          <w:sz w:val="32"/>
          <w:szCs w:val="24"/>
        </w:rPr>
      </w:pPr>
      <w:r w:rsidRPr="00021376">
        <w:rPr>
          <w:rFonts w:ascii="仿宋_GB2312" w:eastAsia="仿宋_GB2312" w:hAnsi="仿宋" w:cs="Times New Roman" w:hint="eastAsia"/>
          <w:sz w:val="32"/>
          <w:szCs w:val="24"/>
        </w:rPr>
        <w:t>校内全体专任教师。</w:t>
      </w:r>
    </w:p>
    <w:p w:rsidR="00021376" w:rsidRPr="00021376" w:rsidRDefault="00021376" w:rsidP="00021376">
      <w:pPr>
        <w:ind w:firstLineChars="200" w:firstLine="640"/>
        <w:rPr>
          <w:rFonts w:ascii="黑体" w:eastAsia="黑体" w:hAnsi="黑体" w:cs="Times New Roman" w:hint="eastAsia"/>
          <w:sz w:val="32"/>
          <w:szCs w:val="24"/>
        </w:rPr>
      </w:pPr>
      <w:r w:rsidRPr="00021376">
        <w:rPr>
          <w:rFonts w:ascii="黑体" w:eastAsia="黑体" w:hAnsi="黑体" w:cs="Times New Roman" w:hint="eastAsia"/>
          <w:sz w:val="32"/>
          <w:szCs w:val="24"/>
        </w:rPr>
        <w:t>二、比赛时间</w:t>
      </w:r>
    </w:p>
    <w:p w:rsidR="00021376" w:rsidRPr="00021376" w:rsidRDefault="00021376" w:rsidP="00021376">
      <w:pPr>
        <w:ind w:firstLineChars="200" w:firstLine="640"/>
        <w:rPr>
          <w:rFonts w:ascii="仿宋_GB2312" w:eastAsia="仿宋_GB2312" w:hAnsi="仿宋" w:cs="Times New Roman" w:hint="eastAsia"/>
          <w:sz w:val="32"/>
          <w:szCs w:val="24"/>
        </w:rPr>
      </w:pPr>
      <w:r w:rsidRPr="00021376">
        <w:rPr>
          <w:rFonts w:ascii="仿宋_GB2312" w:eastAsia="仿宋_GB2312" w:hAnsi="仿宋" w:cs="Times New Roman" w:hint="eastAsia"/>
          <w:sz w:val="32"/>
          <w:szCs w:val="24"/>
        </w:rPr>
        <w:t>1.初赛：4月11日——4月22日。</w:t>
      </w:r>
    </w:p>
    <w:p w:rsidR="00021376" w:rsidRPr="00021376" w:rsidRDefault="00021376" w:rsidP="00021376">
      <w:pPr>
        <w:ind w:firstLineChars="200" w:firstLine="640"/>
        <w:rPr>
          <w:rFonts w:ascii="仿宋_GB2312" w:eastAsia="仿宋_GB2312" w:hAnsi="仿宋" w:cs="Times New Roman" w:hint="eastAsia"/>
          <w:sz w:val="32"/>
          <w:szCs w:val="24"/>
        </w:rPr>
      </w:pPr>
      <w:r w:rsidRPr="00021376">
        <w:rPr>
          <w:rFonts w:ascii="仿宋_GB2312" w:eastAsia="仿宋_GB2312" w:hAnsi="仿宋" w:cs="Times New Roman" w:hint="eastAsia"/>
          <w:sz w:val="32"/>
          <w:szCs w:val="24"/>
        </w:rPr>
        <w:t>2.决赛：4月25日下午。</w:t>
      </w:r>
    </w:p>
    <w:p w:rsidR="00021376" w:rsidRPr="00021376" w:rsidRDefault="00021376" w:rsidP="00021376">
      <w:pPr>
        <w:ind w:firstLineChars="200" w:firstLine="640"/>
        <w:rPr>
          <w:rFonts w:ascii="黑体" w:eastAsia="黑体" w:hAnsi="黑体" w:cs="Times New Roman" w:hint="eastAsia"/>
          <w:sz w:val="32"/>
          <w:szCs w:val="24"/>
        </w:rPr>
      </w:pPr>
      <w:r w:rsidRPr="00021376">
        <w:rPr>
          <w:rFonts w:ascii="黑体" w:eastAsia="黑体" w:hAnsi="黑体" w:cs="Times New Roman" w:hint="eastAsia"/>
          <w:sz w:val="32"/>
          <w:szCs w:val="24"/>
        </w:rPr>
        <w:t>三、决赛地点</w:t>
      </w:r>
    </w:p>
    <w:p w:rsidR="00021376" w:rsidRPr="00021376" w:rsidRDefault="00021376" w:rsidP="00021376">
      <w:pPr>
        <w:ind w:firstLineChars="200" w:firstLine="640"/>
        <w:rPr>
          <w:rFonts w:ascii="仿宋_GB2312" w:eastAsia="仿宋_GB2312" w:hAnsi="仿宋" w:cs="Times New Roman" w:hint="eastAsia"/>
          <w:sz w:val="32"/>
          <w:szCs w:val="24"/>
        </w:rPr>
      </w:pPr>
      <w:r w:rsidRPr="00021376">
        <w:rPr>
          <w:rFonts w:ascii="仿宋_GB2312" w:eastAsia="仿宋_GB2312" w:hAnsi="仿宋" w:cs="Times New Roman" w:hint="eastAsia"/>
          <w:sz w:val="32"/>
          <w:szCs w:val="24"/>
        </w:rPr>
        <w:t>东教学楼二层二阶。</w:t>
      </w:r>
    </w:p>
    <w:p w:rsidR="00021376" w:rsidRPr="00021376" w:rsidRDefault="00021376" w:rsidP="00021376">
      <w:pPr>
        <w:ind w:firstLineChars="200" w:firstLine="640"/>
        <w:rPr>
          <w:rFonts w:ascii="黑体" w:eastAsia="黑体" w:hAnsi="黑体" w:cs="Times New Roman" w:hint="eastAsia"/>
          <w:sz w:val="32"/>
          <w:szCs w:val="24"/>
        </w:rPr>
      </w:pPr>
      <w:r w:rsidRPr="00021376">
        <w:rPr>
          <w:rFonts w:ascii="黑体" w:eastAsia="黑体" w:hAnsi="黑体" w:cs="Times New Roman" w:hint="eastAsia"/>
          <w:sz w:val="32"/>
          <w:szCs w:val="24"/>
        </w:rPr>
        <w:t>四、比赛安排</w:t>
      </w:r>
    </w:p>
    <w:p w:rsidR="00021376" w:rsidRPr="00021376" w:rsidRDefault="00021376" w:rsidP="00021376">
      <w:pPr>
        <w:ind w:firstLineChars="200" w:firstLine="643"/>
        <w:rPr>
          <w:rFonts w:ascii="仿宋_GB2312" w:eastAsia="仿宋_GB2312" w:hAnsi="仿宋" w:cs="Times New Roman" w:hint="eastAsia"/>
          <w:b/>
          <w:sz w:val="32"/>
          <w:szCs w:val="24"/>
        </w:rPr>
      </w:pPr>
      <w:r w:rsidRPr="00021376">
        <w:rPr>
          <w:rFonts w:ascii="仿宋_GB2312" w:eastAsia="仿宋_GB2312" w:hAnsi="仿宋" w:cs="Times New Roman" w:hint="eastAsia"/>
          <w:b/>
          <w:sz w:val="32"/>
          <w:szCs w:val="24"/>
        </w:rPr>
        <w:t>1.预赛</w:t>
      </w:r>
    </w:p>
    <w:p w:rsidR="00021376" w:rsidRPr="00021376" w:rsidRDefault="00021376" w:rsidP="00021376">
      <w:pPr>
        <w:ind w:firstLineChars="200" w:firstLine="640"/>
        <w:rPr>
          <w:rFonts w:ascii="仿宋_GB2312" w:eastAsia="仿宋_GB2312" w:hAnsi="仿宋" w:cs="Times New Roman" w:hint="eastAsia"/>
          <w:sz w:val="32"/>
          <w:szCs w:val="24"/>
        </w:rPr>
      </w:pPr>
      <w:r w:rsidRPr="00021376">
        <w:rPr>
          <w:rFonts w:ascii="仿宋_GB2312" w:eastAsia="仿宋_GB2312" w:hAnsi="仿宋" w:cs="Times New Roman" w:hint="eastAsia"/>
          <w:sz w:val="32"/>
          <w:szCs w:val="24"/>
        </w:rPr>
        <w:t>预赛期间，各系部按照比赛要求，自行组织教师进行微课教学评比。预赛结束后，由中药系、制药工程系、药学系、工商管理系、基础部各推选2-3名教师参加决赛；由器械工</w:t>
      </w:r>
      <w:r w:rsidRPr="00021376">
        <w:rPr>
          <w:rFonts w:ascii="仿宋_GB2312" w:eastAsia="仿宋_GB2312" w:hAnsi="仿宋" w:cs="Times New Roman" w:hint="eastAsia"/>
          <w:sz w:val="32"/>
          <w:szCs w:val="24"/>
        </w:rPr>
        <w:lastRenderedPageBreak/>
        <w:t>程系、食品工程系、思政部、公体部各推选1-2名教师参加决赛。</w:t>
      </w:r>
    </w:p>
    <w:p w:rsidR="00021376" w:rsidRPr="00021376" w:rsidRDefault="00021376" w:rsidP="00021376">
      <w:pPr>
        <w:ind w:firstLineChars="200" w:firstLine="643"/>
        <w:rPr>
          <w:rFonts w:ascii="仿宋_GB2312" w:eastAsia="仿宋_GB2312" w:hAnsi="仿宋" w:cs="Times New Roman" w:hint="eastAsia"/>
          <w:b/>
          <w:sz w:val="32"/>
          <w:szCs w:val="24"/>
        </w:rPr>
      </w:pPr>
      <w:r w:rsidRPr="00021376">
        <w:rPr>
          <w:rFonts w:ascii="仿宋_GB2312" w:eastAsia="仿宋_GB2312" w:hAnsi="仿宋" w:cs="Times New Roman" w:hint="eastAsia"/>
          <w:b/>
          <w:sz w:val="32"/>
          <w:szCs w:val="24"/>
        </w:rPr>
        <w:t>2.决赛</w:t>
      </w:r>
    </w:p>
    <w:p w:rsidR="00021376" w:rsidRPr="00021376" w:rsidRDefault="00021376" w:rsidP="00021376">
      <w:pPr>
        <w:ind w:firstLineChars="200" w:firstLine="640"/>
        <w:rPr>
          <w:rFonts w:ascii="仿宋_GB2312" w:eastAsia="仿宋_GB2312" w:hAnsi="仿宋" w:cs="Times New Roman" w:hint="eastAsia"/>
          <w:sz w:val="32"/>
          <w:szCs w:val="24"/>
        </w:rPr>
      </w:pPr>
      <w:r w:rsidRPr="00021376">
        <w:rPr>
          <w:rFonts w:ascii="仿宋_GB2312" w:eastAsia="仿宋_GB2312" w:hAnsi="仿宋" w:cs="Times New Roman" w:hint="eastAsia"/>
          <w:sz w:val="32"/>
          <w:szCs w:val="24"/>
        </w:rPr>
        <w:t>参加决赛的教师，赛前应准备好参赛微课视频、教学设计、演示文稿及其他相关多媒体文件。决赛时，按照现场抽签顺序，进行参赛作品教学设计讲解、微课视频演示及微课制作技术说明。每人限时10分钟。</w:t>
      </w:r>
    </w:p>
    <w:p w:rsidR="00021376" w:rsidRPr="00021376" w:rsidRDefault="00021376" w:rsidP="00021376">
      <w:pPr>
        <w:ind w:firstLineChars="200" w:firstLine="640"/>
        <w:rPr>
          <w:rFonts w:ascii="黑体" w:eastAsia="黑体" w:hAnsi="黑体" w:cs="Times New Roman" w:hint="eastAsia"/>
          <w:sz w:val="32"/>
          <w:szCs w:val="24"/>
        </w:rPr>
      </w:pPr>
      <w:r w:rsidRPr="00021376">
        <w:rPr>
          <w:rFonts w:ascii="黑体" w:eastAsia="黑体" w:hAnsi="黑体" w:cs="Times New Roman" w:hint="eastAsia"/>
          <w:sz w:val="32"/>
          <w:szCs w:val="24"/>
        </w:rPr>
        <w:t>五、比赛要求</w:t>
      </w:r>
    </w:p>
    <w:p w:rsidR="00021376" w:rsidRPr="00021376" w:rsidRDefault="00021376" w:rsidP="00021376">
      <w:pPr>
        <w:ind w:firstLineChars="200" w:firstLine="640"/>
        <w:rPr>
          <w:rFonts w:ascii="仿宋_GB2312" w:eastAsia="仿宋_GB2312" w:hAnsi="仿宋" w:cs="Times New Roman" w:hint="eastAsia"/>
          <w:sz w:val="32"/>
          <w:szCs w:val="24"/>
        </w:rPr>
      </w:pPr>
      <w:r w:rsidRPr="00021376">
        <w:rPr>
          <w:rFonts w:ascii="仿宋_GB2312" w:eastAsia="仿宋_GB2312" w:hAnsi="仿宋" w:cs="Times New Roman" w:hint="eastAsia"/>
          <w:sz w:val="32"/>
          <w:szCs w:val="24"/>
        </w:rPr>
        <w:t>微课是指以视频为主要载体记录教师围绕某个知识点或技能点开展的简短、完整的教学活动。微课要包含有明确的教学目标，充分体现具有高等职业教育特色的学做一体的教学活动设计。</w:t>
      </w:r>
    </w:p>
    <w:p w:rsidR="00021376" w:rsidRPr="00021376" w:rsidRDefault="00021376" w:rsidP="00021376">
      <w:pPr>
        <w:ind w:firstLineChars="200" w:firstLine="640"/>
        <w:rPr>
          <w:rFonts w:ascii="仿宋_GB2312" w:eastAsia="仿宋_GB2312" w:hAnsi="仿宋" w:cs="Times New Roman" w:hint="eastAsia"/>
          <w:sz w:val="32"/>
          <w:szCs w:val="24"/>
        </w:rPr>
      </w:pPr>
      <w:r w:rsidRPr="00021376">
        <w:rPr>
          <w:rFonts w:ascii="仿宋_GB2312" w:eastAsia="仿宋_GB2312" w:hAnsi="仿宋" w:cs="Times New Roman" w:hint="eastAsia"/>
          <w:sz w:val="32"/>
          <w:szCs w:val="24"/>
        </w:rPr>
        <w:t>参赛教师自选一门学院已开设课程的知识点或技能点精心设计与制作。授课过程中要充分合理运用各种现代教育技术手段，如二维、三维动画、经济生活及生产企业一线实拍视频、HTML页面，以及PPT等，充分运用各种教学设备、仪器，设计课程，建议参赛微课作品时长在5至10分钟为宜（鼓励简明易懂、短小精悍、特色鲜明的微课作品），并配套提供教学设计文本、演示文稿（PPT），以及微课中使用到的动画、视频、习题、图片等辅助材料（电子版）。</w:t>
      </w:r>
    </w:p>
    <w:p w:rsidR="00021376" w:rsidRPr="00021376" w:rsidRDefault="00021376" w:rsidP="00021376">
      <w:pPr>
        <w:ind w:firstLineChars="200" w:firstLine="643"/>
        <w:rPr>
          <w:rFonts w:ascii="仿宋_GB2312" w:eastAsia="仿宋_GB2312" w:hAnsi="仿宋" w:cs="Times New Roman" w:hint="eastAsia"/>
          <w:b/>
          <w:sz w:val="32"/>
          <w:szCs w:val="24"/>
        </w:rPr>
      </w:pPr>
      <w:r w:rsidRPr="00021376">
        <w:rPr>
          <w:rFonts w:ascii="仿宋_GB2312" w:eastAsia="仿宋_GB2312" w:hAnsi="仿宋" w:cs="Times New Roman" w:hint="eastAsia"/>
          <w:b/>
          <w:sz w:val="32"/>
          <w:szCs w:val="24"/>
        </w:rPr>
        <w:t>1.微课视频要求</w:t>
      </w:r>
    </w:p>
    <w:p w:rsidR="00021376" w:rsidRPr="00021376" w:rsidRDefault="00021376" w:rsidP="00021376">
      <w:pPr>
        <w:ind w:firstLineChars="200" w:firstLine="640"/>
        <w:rPr>
          <w:rFonts w:ascii="仿宋_GB2312" w:eastAsia="仿宋_GB2312" w:hAnsi="仿宋" w:cs="Times New Roman" w:hint="eastAsia"/>
          <w:sz w:val="32"/>
          <w:szCs w:val="24"/>
        </w:rPr>
      </w:pPr>
      <w:r w:rsidRPr="00021376">
        <w:rPr>
          <w:rFonts w:ascii="仿宋_GB2312" w:eastAsia="仿宋_GB2312" w:hAnsi="仿宋" w:cs="Times New Roman" w:hint="eastAsia"/>
          <w:sz w:val="32"/>
          <w:szCs w:val="24"/>
        </w:rPr>
        <w:t>图像清晰稳定、构图合理、声音清楚，能较全面真实反</w:t>
      </w:r>
      <w:r w:rsidRPr="00021376">
        <w:rPr>
          <w:rFonts w:ascii="仿宋_GB2312" w:eastAsia="仿宋_GB2312" w:hAnsi="仿宋" w:cs="Times New Roman" w:hint="eastAsia"/>
          <w:sz w:val="32"/>
          <w:szCs w:val="24"/>
        </w:rPr>
        <w:lastRenderedPageBreak/>
        <w:t>映教学情境。视频片头应显示课程名称—微课（知识点或技能点等）标题、作者和单位，主要教学环节有字幕提示。（视频格式及拍摄要求详见附件2微课教学比赛视频制作标准参考）。</w:t>
      </w:r>
    </w:p>
    <w:p w:rsidR="00021376" w:rsidRPr="00021376" w:rsidRDefault="00021376" w:rsidP="00021376">
      <w:pPr>
        <w:ind w:firstLineChars="200" w:firstLine="643"/>
        <w:rPr>
          <w:rFonts w:ascii="仿宋_GB2312" w:eastAsia="仿宋_GB2312" w:hAnsi="仿宋" w:cs="Times New Roman" w:hint="eastAsia"/>
          <w:b/>
          <w:sz w:val="32"/>
          <w:szCs w:val="24"/>
        </w:rPr>
      </w:pPr>
      <w:r w:rsidRPr="00021376">
        <w:rPr>
          <w:rFonts w:ascii="仿宋_GB2312" w:eastAsia="仿宋_GB2312" w:hAnsi="仿宋" w:cs="Times New Roman" w:hint="eastAsia"/>
          <w:b/>
          <w:sz w:val="32"/>
          <w:szCs w:val="24"/>
        </w:rPr>
        <w:t>2.教学设计要求</w:t>
      </w:r>
    </w:p>
    <w:p w:rsidR="00021376" w:rsidRPr="00021376" w:rsidRDefault="00021376" w:rsidP="00021376">
      <w:pPr>
        <w:ind w:firstLineChars="200" w:firstLine="640"/>
        <w:rPr>
          <w:rFonts w:ascii="仿宋_GB2312" w:eastAsia="仿宋_GB2312" w:hAnsi="仿宋" w:cs="Times New Roman" w:hint="eastAsia"/>
          <w:sz w:val="32"/>
          <w:szCs w:val="24"/>
        </w:rPr>
      </w:pPr>
      <w:r w:rsidRPr="00021376">
        <w:rPr>
          <w:rFonts w:ascii="仿宋_GB2312" w:eastAsia="仿宋_GB2312" w:hAnsi="仿宋" w:cs="Times New Roman" w:hint="eastAsia"/>
          <w:sz w:val="32"/>
          <w:szCs w:val="24"/>
        </w:rPr>
        <w:t>教学设计应围绕微课视频中所涉及的课程内容和知识点，反映教师教学思想、课程设计思路和教学特色，讲解信息技术在教学过程中的运用及教学的实际效果。</w:t>
      </w:r>
    </w:p>
    <w:p w:rsidR="00021376" w:rsidRPr="00021376" w:rsidRDefault="00021376" w:rsidP="00021376">
      <w:pPr>
        <w:ind w:firstLineChars="200" w:firstLine="643"/>
        <w:rPr>
          <w:rFonts w:ascii="仿宋_GB2312" w:eastAsia="仿宋_GB2312" w:hAnsi="仿宋" w:cs="Times New Roman" w:hint="eastAsia"/>
          <w:b/>
          <w:sz w:val="32"/>
          <w:szCs w:val="24"/>
        </w:rPr>
      </w:pPr>
      <w:r w:rsidRPr="00021376">
        <w:rPr>
          <w:rFonts w:ascii="仿宋_GB2312" w:eastAsia="仿宋_GB2312" w:hAnsi="仿宋" w:cs="Times New Roman" w:hint="eastAsia"/>
          <w:b/>
          <w:sz w:val="32"/>
          <w:szCs w:val="24"/>
        </w:rPr>
        <w:t>3.演示文稿要求</w:t>
      </w:r>
    </w:p>
    <w:p w:rsidR="00021376" w:rsidRPr="00021376" w:rsidRDefault="00021376" w:rsidP="00021376">
      <w:pPr>
        <w:ind w:firstLineChars="200" w:firstLine="640"/>
        <w:rPr>
          <w:rFonts w:ascii="仿宋_GB2312" w:eastAsia="仿宋_GB2312" w:hAnsi="仿宋" w:cs="Times New Roman" w:hint="eastAsia"/>
          <w:sz w:val="32"/>
          <w:szCs w:val="24"/>
        </w:rPr>
      </w:pPr>
      <w:r w:rsidRPr="00021376">
        <w:rPr>
          <w:rFonts w:ascii="仿宋_GB2312" w:eastAsia="仿宋_GB2312" w:hAnsi="仿宋" w:cs="Times New Roman" w:hint="eastAsia"/>
          <w:sz w:val="32"/>
          <w:szCs w:val="24"/>
        </w:rPr>
        <w:t>演示文稿限定为PPT格式。要求围绕教学目标，反映主要教学内容，与教学视频合理搭配，单独提交。其他与教学内容相关辅助材料，如练习测试、教学评价、多媒体素材（视频、动画、图片等材料）单独压缩文件形式提交。</w:t>
      </w:r>
    </w:p>
    <w:p w:rsidR="00021376" w:rsidRPr="00021376" w:rsidRDefault="00021376" w:rsidP="00021376">
      <w:pPr>
        <w:ind w:firstLineChars="200" w:firstLine="640"/>
        <w:rPr>
          <w:rFonts w:ascii="黑体" w:eastAsia="黑体" w:hAnsi="黑体" w:cs="Times New Roman" w:hint="eastAsia"/>
          <w:sz w:val="32"/>
          <w:szCs w:val="24"/>
        </w:rPr>
      </w:pPr>
      <w:r w:rsidRPr="00021376">
        <w:rPr>
          <w:rFonts w:ascii="黑体" w:eastAsia="黑体" w:hAnsi="黑体" w:cs="Times New Roman" w:hint="eastAsia"/>
          <w:sz w:val="32"/>
          <w:szCs w:val="24"/>
        </w:rPr>
        <w:t>六、评选办法</w:t>
      </w:r>
    </w:p>
    <w:p w:rsidR="00021376" w:rsidRPr="00021376" w:rsidRDefault="00021376" w:rsidP="00021376">
      <w:pPr>
        <w:ind w:firstLineChars="200" w:firstLine="640"/>
        <w:rPr>
          <w:rFonts w:ascii="仿宋_GB2312" w:eastAsia="仿宋_GB2312" w:hAnsi="仿宋" w:cs="Times New Roman" w:hint="eastAsia"/>
          <w:sz w:val="32"/>
          <w:szCs w:val="24"/>
        </w:rPr>
      </w:pPr>
      <w:r w:rsidRPr="00021376">
        <w:rPr>
          <w:rFonts w:ascii="仿宋_GB2312" w:eastAsia="仿宋_GB2312" w:hAnsi="仿宋" w:cs="Times New Roman" w:hint="eastAsia"/>
          <w:sz w:val="32"/>
          <w:szCs w:val="24"/>
        </w:rPr>
        <w:t>1.本次比赛评选采取专家现场评分的方式进行。</w:t>
      </w:r>
    </w:p>
    <w:p w:rsidR="00021376" w:rsidRPr="00021376" w:rsidRDefault="00021376" w:rsidP="00021376">
      <w:pPr>
        <w:ind w:firstLineChars="200" w:firstLine="640"/>
        <w:rPr>
          <w:rFonts w:ascii="仿宋_GB2312" w:eastAsia="仿宋_GB2312" w:hAnsi="仿宋" w:cs="Times New Roman" w:hint="eastAsia"/>
          <w:sz w:val="32"/>
          <w:szCs w:val="24"/>
        </w:rPr>
      </w:pPr>
      <w:r w:rsidRPr="00021376">
        <w:rPr>
          <w:rFonts w:ascii="仿宋_GB2312" w:eastAsia="仿宋_GB2312" w:hAnsi="仿宋" w:cs="Times New Roman" w:hint="eastAsia"/>
          <w:sz w:val="32"/>
          <w:szCs w:val="24"/>
        </w:rPr>
        <w:t>2.评委由教务处1名及6系3部（基础部、公体部、思政部）各1名，共计11名专家组成，评委根据评分标准（见附件3），现场为参赛教师评分。评委评分去掉最高分、最低分后取平均分计入参赛教师总分。</w:t>
      </w:r>
    </w:p>
    <w:p w:rsidR="00021376" w:rsidRPr="00021376" w:rsidRDefault="00021376" w:rsidP="00021376">
      <w:pPr>
        <w:ind w:firstLineChars="200" w:firstLine="640"/>
        <w:rPr>
          <w:rFonts w:ascii="仿宋_GB2312" w:eastAsia="仿宋_GB2312" w:hAnsi="仿宋" w:cs="Times New Roman" w:hint="eastAsia"/>
          <w:sz w:val="32"/>
          <w:szCs w:val="24"/>
        </w:rPr>
      </w:pPr>
      <w:r w:rsidRPr="00021376">
        <w:rPr>
          <w:rFonts w:ascii="仿宋_GB2312" w:eastAsia="仿宋_GB2312" w:hAnsi="仿宋" w:cs="Times New Roman" w:hint="eastAsia"/>
          <w:sz w:val="32"/>
          <w:szCs w:val="24"/>
        </w:rPr>
        <w:t>3.比赛结果以各参赛教师获得的总分进行排序，最终评选出一等奖1名，二等奖3名，三等奖5名，优胜奖若干名。</w:t>
      </w:r>
    </w:p>
    <w:p w:rsidR="00021376" w:rsidRPr="00021376" w:rsidRDefault="00021376" w:rsidP="00021376">
      <w:pPr>
        <w:ind w:firstLineChars="200" w:firstLine="640"/>
        <w:rPr>
          <w:rFonts w:ascii="仿宋_GB2312" w:eastAsia="仿宋_GB2312" w:hAnsi="仿宋" w:cs="Times New Roman" w:hint="eastAsia"/>
          <w:sz w:val="32"/>
          <w:szCs w:val="24"/>
        </w:rPr>
      </w:pPr>
      <w:r w:rsidRPr="00021376">
        <w:rPr>
          <w:rFonts w:ascii="仿宋_GB2312" w:eastAsia="仿宋_GB2312" w:hAnsi="仿宋" w:cs="Times New Roman" w:hint="eastAsia"/>
          <w:sz w:val="32"/>
          <w:szCs w:val="24"/>
        </w:rPr>
        <w:t>4.比赛结果在赛后以文件形式另行通知。</w:t>
      </w:r>
    </w:p>
    <w:p w:rsidR="00C611BC" w:rsidRPr="00021376" w:rsidRDefault="00021376" w:rsidP="00021376">
      <w:pPr>
        <w:ind w:firstLineChars="200" w:firstLine="640"/>
        <w:rPr>
          <w:rFonts w:ascii="仿宋_GB2312" w:eastAsia="仿宋_GB2312" w:hAnsi="仿宋" w:cs="Times New Roman"/>
          <w:sz w:val="32"/>
          <w:szCs w:val="24"/>
        </w:rPr>
      </w:pPr>
      <w:r w:rsidRPr="00021376">
        <w:rPr>
          <w:rFonts w:ascii="仿宋_GB2312" w:eastAsia="仿宋_GB2312" w:hAnsi="仿宋" w:cs="Times New Roman" w:hint="eastAsia"/>
          <w:sz w:val="32"/>
          <w:szCs w:val="24"/>
        </w:rPr>
        <w:lastRenderedPageBreak/>
        <w:t>5.学院将优先推荐本次比赛获奖选手参加省级微课教学比赛。</w:t>
      </w:r>
    </w:p>
    <w:sectPr w:rsidR="00C611BC" w:rsidRPr="0002137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1376"/>
    <w:rsid w:val="00021376"/>
    <w:rsid w:val="001E7B88"/>
    <w:rsid w:val="002B39A8"/>
    <w:rsid w:val="005E3565"/>
    <w:rsid w:val="006D6089"/>
    <w:rsid w:val="00EE45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97416FE-CF2B-410A-9295-295B87F58D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4</Pages>
  <Words>194</Words>
  <Characters>1110</Characters>
  <Application>Microsoft Office Word</Application>
  <DocSecurity>0</DocSecurity>
  <Lines>9</Lines>
  <Paragraphs>2</Paragraphs>
  <ScaleCrop>false</ScaleCrop>
  <Company> </Company>
  <LinksUpToDate>false</LinksUpToDate>
  <CharactersWithSpaces>1302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程强</dc:creator>
  <cp:keywords/>
  <dc:description/>
  <cp:lastModifiedBy>程强</cp:lastModifiedBy>
  <cp:revision>1</cp:revision>
  <dcterms:created xsi:type="dcterms:W3CDTF">2016-04-08T01:42:00Z</dcterms:created>
  <dcterms:modified xsi:type="dcterms:W3CDTF">2016-04-08T01:46:00Z</dcterms:modified>
</cp:coreProperties>
</file>